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76C73" w:rsidRPr="00276C73" w:rsidRDefault="00276C73" w:rsidP="00276C73">
      <w:pPr>
        <w:spacing w:after="0" w:line="240" w:lineRule="auto"/>
        <w:jc w:val="center"/>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caps/>
          <w:kern w:val="0"/>
          <w:sz w:val="24"/>
          <w:szCs w:val="24"/>
          <w:lang w:val="ru-RU"/>
          <w14:ligatures w14:val="none"/>
        </w:rPr>
        <w:t>ЗАКОН РЕСПУБЛИКИ БЕЛАРУСЬ</w:t>
      </w:r>
    </w:p>
    <w:p w:rsidR="00276C73" w:rsidRPr="00276C73" w:rsidRDefault="00276C73" w:rsidP="00276C73">
      <w:pPr>
        <w:spacing w:after="0" w:line="240" w:lineRule="auto"/>
        <w:jc w:val="center"/>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22 мая 2000 г. № 395-З</w:t>
      </w:r>
    </w:p>
    <w:p w:rsidR="00276C73" w:rsidRPr="00276C73" w:rsidRDefault="00276C73" w:rsidP="00276C73">
      <w:pPr>
        <w:spacing w:before="240" w:after="240" w:line="240" w:lineRule="auto"/>
        <w:ind w:right="2268"/>
        <w:rPr>
          <w:rFonts w:ascii="Times New Roman" w:eastAsia="Times New Roman" w:hAnsi="Times New Roman" w:cs="Times New Roman"/>
          <w:b/>
          <w:bCs/>
          <w:kern w:val="0"/>
          <w:sz w:val="28"/>
          <w:szCs w:val="28"/>
          <w:lang w:val="ru-RU"/>
          <w14:ligatures w14:val="none"/>
        </w:rPr>
      </w:pPr>
      <w:r w:rsidRPr="00276C73">
        <w:rPr>
          <w:rFonts w:ascii="Times New Roman" w:eastAsia="Times New Roman" w:hAnsi="Times New Roman" w:cs="Times New Roman"/>
          <w:b/>
          <w:bCs/>
          <w:kern w:val="0"/>
          <w:sz w:val="28"/>
          <w:szCs w:val="28"/>
          <w:lang w:val="ru-RU"/>
          <w14:ligatures w14:val="none"/>
        </w:rPr>
        <w:t>О социальном обслуживании</w:t>
      </w:r>
    </w:p>
    <w:p w:rsidR="00276C73" w:rsidRPr="00276C73" w:rsidRDefault="00276C73" w:rsidP="00276C73">
      <w:pPr>
        <w:spacing w:before="240" w:after="240" w:line="240" w:lineRule="auto"/>
        <w:rPr>
          <w:rFonts w:ascii="Times New Roman" w:eastAsia="Times New Roman" w:hAnsi="Times New Roman" w:cs="Times New Roman"/>
          <w:i/>
          <w:iCs/>
          <w:kern w:val="0"/>
          <w:sz w:val="24"/>
          <w:szCs w:val="24"/>
          <w:lang w:val="ru-RU"/>
          <w14:ligatures w14:val="none"/>
        </w:rPr>
      </w:pPr>
      <w:r w:rsidRPr="00276C73">
        <w:rPr>
          <w:rFonts w:ascii="Times New Roman" w:eastAsia="Times New Roman" w:hAnsi="Times New Roman" w:cs="Times New Roman"/>
          <w:i/>
          <w:iCs/>
          <w:kern w:val="0"/>
          <w:sz w:val="24"/>
          <w:szCs w:val="24"/>
          <w:lang w:val="ru-RU"/>
          <w14:ligatures w14:val="none"/>
        </w:rPr>
        <w:t>Принят Палатой представителей 19 апреля 2000 года</w:t>
      </w:r>
      <w:r w:rsidRPr="00276C73">
        <w:rPr>
          <w:rFonts w:ascii="Times New Roman" w:eastAsia="Times New Roman" w:hAnsi="Times New Roman" w:cs="Times New Roman"/>
          <w:i/>
          <w:iCs/>
          <w:kern w:val="0"/>
          <w:sz w:val="24"/>
          <w:szCs w:val="24"/>
          <w:lang w:val="ru-RU"/>
          <w14:ligatures w14:val="none"/>
        </w:rPr>
        <w:br/>
        <w:t>Одобрен Советом Республики 12 мая 2000 года</w:t>
      </w:r>
    </w:p>
    <w:p w:rsidR="00276C73" w:rsidRPr="00276C73" w:rsidRDefault="00276C73" w:rsidP="00276C73">
      <w:pPr>
        <w:spacing w:after="0" w:line="240" w:lineRule="auto"/>
        <w:ind w:left="1021"/>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Изменения и дополнения:</w:t>
      </w:r>
    </w:p>
    <w:p w:rsidR="00276C73" w:rsidRPr="00276C73" w:rsidRDefault="00276C73" w:rsidP="00276C73">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Закон Республики Беларусь от 29 июня 2006 г. № 137-З (Национальный реестр правовых актов Республики Беларусь, 2006 г., № 107, 2/1235) &lt;H10600137&gt;;</w:t>
      </w:r>
    </w:p>
    <w:p w:rsidR="00276C73" w:rsidRPr="00276C73" w:rsidRDefault="00276C73" w:rsidP="00276C73">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Закон Республики Беларусь от 13 июля 2012 г. № 427-З (Национальный правовой Интернет-портал Республики Беларусь, 26.07.2012, 2/1979) – новая редакция &lt;H11200427&gt;;</w:t>
      </w:r>
    </w:p>
    <w:p w:rsidR="00276C73" w:rsidRPr="00276C73" w:rsidRDefault="00276C73" w:rsidP="00276C73">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Закон Республики Беларусь от 20 июля 2016 г. № 414-З (Национальный правовой Интернет-портал Республики Беларусь, 28.07.2016, 2/2411) &lt;H11600414&gt;;</w:t>
      </w:r>
    </w:p>
    <w:p w:rsidR="00276C73" w:rsidRPr="00276C73" w:rsidRDefault="00276C73" w:rsidP="00276C73">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Закон Республики Беларусь от 19 июня 2017 г. № 31-З (Национальный правовой Интернет-портал Республики Беларусь, 24.06.2017, 2/2469) &lt;H11700031&gt;;</w:t>
      </w:r>
    </w:p>
    <w:p w:rsidR="00276C73" w:rsidRPr="00276C73" w:rsidRDefault="00276C73" w:rsidP="00276C73">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Закон Республики Беларусь от 6 января 2022 г. № 151-З (Национальный правовой Интернет-портал Республики Беларусь, 11.01.2022, 2/2871) &lt;H12200151&gt;;</w:t>
      </w:r>
    </w:p>
    <w:p w:rsidR="00276C73" w:rsidRPr="00276C73" w:rsidRDefault="00276C73" w:rsidP="00276C73">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Закон Республики Беларусь от 30 июня 2022 г. № 183-З (Национальный правовой Интернет-портал Республики Беларусь, 05.07.2022, 2/2903) &lt;H12200183&gt;;</w:t>
      </w:r>
    </w:p>
    <w:p w:rsidR="00276C73" w:rsidRPr="00276C73" w:rsidRDefault="00276C73" w:rsidP="00276C73">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Закон Республики Беларусь от 13 декабря 2023 г. № 318-З (Национальный правовой Интернет-портал Республики Беларусь, 20.12.2023, 2/3038) – новая редакция &lt;H12300318&gt;;</w:t>
      </w:r>
    </w:p>
    <w:p w:rsidR="00276C73" w:rsidRPr="00276C73" w:rsidRDefault="00276C73" w:rsidP="00276C73">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Закон Республики Беларусь от 8 июля 2024 г. № 22-З (Национальный правовой Интернет-портал Республики Беларусь, 11.07.2024, 2/3108) &lt;H12400022&gt;;</w:t>
      </w:r>
    </w:p>
    <w:p w:rsidR="00276C73" w:rsidRPr="00276C73" w:rsidRDefault="00276C73" w:rsidP="00276C73">
      <w:pPr>
        <w:spacing w:after="0" w:line="240" w:lineRule="auto"/>
        <w:ind w:left="1134"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Закон Республики Беларусь от 30 декабря 2025 г. № 126-З (Национальный правовой Интернет-портал Республики Беларусь, 01.01.2026, 5-2/3212) &lt;H12500126&gt;</w:t>
      </w:r>
    </w:p>
    <w:p w:rsidR="00276C73" w:rsidRPr="00276C73" w:rsidRDefault="00276C73" w:rsidP="00276C73">
      <w:pPr>
        <w:spacing w:before="240" w:after="240" w:line="240" w:lineRule="auto"/>
        <w:jc w:val="center"/>
        <w:rPr>
          <w:rFonts w:ascii="Times New Roman" w:eastAsia="Times New Roman" w:hAnsi="Times New Roman" w:cs="Times New Roman"/>
          <w:b/>
          <w:bCs/>
          <w:caps/>
          <w:kern w:val="0"/>
          <w:sz w:val="24"/>
          <w:szCs w:val="24"/>
          <w:lang w:val="ru-RU"/>
          <w14:ligatures w14:val="none"/>
        </w:rPr>
      </w:pPr>
      <w:r w:rsidRPr="00276C73">
        <w:rPr>
          <w:rFonts w:ascii="Times New Roman" w:eastAsia="Times New Roman" w:hAnsi="Times New Roman" w:cs="Times New Roman"/>
          <w:b/>
          <w:bCs/>
          <w:caps/>
          <w:kern w:val="0"/>
          <w:sz w:val="24"/>
          <w:szCs w:val="24"/>
          <w:lang w:val="ru-RU"/>
          <w14:ligatures w14:val="none"/>
        </w:rPr>
        <w:t xml:space="preserve">ГЛАВА 1 </w:t>
      </w:r>
      <w:r w:rsidRPr="00276C73">
        <w:rPr>
          <w:rFonts w:ascii="Times New Roman" w:eastAsia="Times New Roman" w:hAnsi="Times New Roman" w:cs="Times New Roman"/>
          <w:b/>
          <w:bCs/>
          <w:caps/>
          <w:kern w:val="0"/>
          <w:sz w:val="24"/>
          <w:szCs w:val="24"/>
          <w:lang w:val="ru-RU"/>
          <w14:ligatures w14:val="none"/>
        </w:rPr>
        <w:br/>
        <w:t>ОБЩИЕ ПОЛОЖЕНИЯ</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1. Основные термины, используемые в настоящем Законе, и их определения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Для целей настоящего Закона используются следующие основные термины и их определения: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вид социальных услуг – совокупность (группа) однородных социальных услуг, объединенных по целевому и функциональному признакам;</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государственное учреждение социального обслуживания – учреждение, созданное по решению местного исполнительного и распорядительного органа или республиканского органа государственного управления, основным видом деятельности которого является оказание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lastRenderedPageBreak/>
        <w:t>государственный социальный заказ – механизм привлечения организаций и индивидуальных предпринимателей к оказанию социальных услуг и (или) реализации социальных проектов;</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объект социального обслуживания – капитальное строение (здание, сооружение) или его часть (части), изолированное помещение, предназначенные для оказания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получатель социальных услуг – гражданин Республики Беларусь, иностранный гражданин, лицо без гражданства, проживающие (пребывающие) в Республике Беларусь, которым оказываются социальные услуги (далее, если не указано иное, – гражданин);</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поставщик социальных услуг – организация, физическое лицо, оказывающие социальные услуги;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социальная услуга – действие по оказанию гражданину помощи в целях содействия в предупреждении, преодолении трудной жизненной ситуации и (или) адаптации к ней, не связанное с оказанием материальной помощи;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социальное обслуживание – деятельность по организации и оказанию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социальный проект – целенаправленная, ограниченная определенным временным периодом деятельность, включающая комплекс организационно-технических мероприятий по предупреждению трудной жизненной ситуации либо по решению социальных проблем и удовлетворению потребностей определенной группы граждан, находящихся в трудной жизненной ситуации;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трудная жизненная ситуация – обстоятельство (совокупность обстоятельств), объективно ухудшающее условия жизнедеятельности либо представляющее опасность для жизни и (или) здоровья гражданина, последствия которого он не в состоянии преодолеть самостоятельно;</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уход – совокупность действий по оказанию гражданину систематической помощи в удовлетворении потребностей, обеспечивающих нормальную жизнедеятельность и оптимальный уровень физического, психического и эмоционального благополучия, безопасные условия проживания, в рамках социального обслуживания, а также в рамках неформальных, в том числе родственных, отношений;</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физическое лицо, оказывающее социальные услуги, – гражданин, не осуществляющий индивидуальную предпринимательскую деятельность, индивидуальный предприниматель или гражданин, осуществляющий самостоятельную профессиональную деятельность, оказывающий социальные услуги на основании гражданско-правового договора оказания социальных услуг (далее, если не указано иное, – гражданско-правовой договор), заключенного с получателем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форма социального обслуживания – организационные условия оказания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Для целей настоящего Закона термин «работник» используется в значении, определенном Трудовым кодексом Республики Беларусь.</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Определения иных терминов содержатся в отдельных статьях настоящего Закона.</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2. Правовое регулирование отношений в области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Отношения в области социального обслуживания регулируются законодательством о социальном обслуживании, а также международными договорами Республики Беларусь и иными международно-правовыми актами, содержащими обязательства Республики Беларусь.</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Законодательство о социальном обслуживании основывается на Конституции Республики Беларусь и состоит из настоящего Закона и иных актов законодательства, регулирующих вопросы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lastRenderedPageBreak/>
        <w:t>Если международным договором Республики Беларусь установлены иные правила, чем те, которые содержатся в настоящем Законе, то применяются правила международного договора.</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3. Международное сотрудничество в области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Республика Беларусь осуществляет международное сотрудничество в области социального обслуживания в соответствии с законодательством.</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Основными направлениями международного сотрудничества Республики Беларусь в области социального обслуживания являются: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взаимодействие с иными государствами в рамках заключаемых международных договоров Республики Беларусь;</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участие в реализации международных проектов, международных конференциях и других мероприятиях;</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взаимовыгодный обмен с иностранными и международными организациями и межгосударственными образованиями информацией о технологиях и инновациях;</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реализация проектов международной технической помощи;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привлечение иностранных инвестиций для реализации проектов по повышению качества социального обслуживания.</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4. Основные принципы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Социальное обслуживание основывается на принципах:</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адресности оказания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гуманности и уважительного отношения к гражданам, соблюдения их прав и запрещения дискриминации;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доступности социального обслуживания для граждан независимо от их места жительства (места пребывания) в Республике Беларусь;</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приоритетности сохранения пребывания граждан в привычной благоприятной домашней среде, в том числе путем развития стационарозамещающих форм социального обслуживания, организации долговременного ухода;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добровольности получения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конфиденциальности;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общей профилактической направленности проводимых мероприятий в области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социального равенства и социальной справедливости при реализации прав граждан в области социального обслуживания.</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5. Цели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Целями социального обслуживания являются: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прогнозирование и предупреждение трудных жизненных ситуаций;</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оказание содействия гражданам в преодолении трудных жизненных ситуаций и (или) адаптации к ним;</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активизация собственных усилий граждан, создание условий для самостоятельного преодоления ими трудных жизненных ситуаций.</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6. Участие негосударственных некоммерческих организаций в решении вопросов в области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Негосударственные некоммерческие организации в соответствии со своими целями деятельности, определенными уставом, в области социального обслуживания принимают участие в:</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lastRenderedPageBreak/>
        <w:t>реализации единой государственной политики;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оказании социальных услуг, в том числе в рамках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совершенствовании законодательства и практической деятельности по оказанию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научно-исследовательской деятельности;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развитии международного сотрудничества;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решении других вопросов.</w:t>
      </w:r>
    </w:p>
    <w:p w:rsidR="00276C73" w:rsidRPr="00276C73" w:rsidRDefault="00276C73" w:rsidP="00276C73">
      <w:pPr>
        <w:spacing w:before="240" w:after="240" w:line="240" w:lineRule="auto"/>
        <w:jc w:val="center"/>
        <w:rPr>
          <w:rFonts w:ascii="Times New Roman" w:eastAsia="Times New Roman" w:hAnsi="Times New Roman" w:cs="Times New Roman"/>
          <w:b/>
          <w:bCs/>
          <w:caps/>
          <w:kern w:val="0"/>
          <w:sz w:val="24"/>
          <w:szCs w:val="24"/>
          <w:lang w:val="ru-RU"/>
          <w14:ligatures w14:val="none"/>
        </w:rPr>
      </w:pPr>
      <w:r w:rsidRPr="00276C73">
        <w:rPr>
          <w:rFonts w:ascii="Times New Roman" w:eastAsia="Times New Roman" w:hAnsi="Times New Roman" w:cs="Times New Roman"/>
          <w:b/>
          <w:bCs/>
          <w:caps/>
          <w:kern w:val="0"/>
          <w:sz w:val="24"/>
          <w:szCs w:val="24"/>
          <w:lang w:val="ru-RU"/>
          <w14:ligatures w14:val="none"/>
        </w:rPr>
        <w:t xml:space="preserve">ГЛАВА 2 </w:t>
      </w:r>
      <w:r w:rsidRPr="00276C73">
        <w:rPr>
          <w:rFonts w:ascii="Times New Roman" w:eastAsia="Times New Roman" w:hAnsi="Times New Roman" w:cs="Times New Roman"/>
          <w:b/>
          <w:bCs/>
          <w:caps/>
          <w:kern w:val="0"/>
          <w:sz w:val="24"/>
          <w:szCs w:val="24"/>
          <w:lang w:val="ru-RU"/>
          <w14:ligatures w14:val="none"/>
        </w:rPr>
        <w:br/>
        <w:t>ГОСУДАРСТВЕННОЕ РЕГУЛИРОВАНИЕ И УПРАВЛЕНИЕ В ОБЛАСТИ СОЦИАЛЬНОГО ОБСЛУЖИВАНИЯ</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7. Основные направления государственного регулирования в области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Основными направлениями государственного регулирования в области социального обслуживания являются: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определение и проведение единой государственной политики;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разработка и реализация государственных программ, концепций;</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создание условий для привлечения к оказанию социальных услуг, реализации социальных проектов организаций, индивидуальных предпринимателей и физических лиц;</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обеспечение выполнения требований законодательства о социальном обслуживании;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организация межведомственного взаимодействия;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развитие международного сотрудничества.</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8. Осуществление государственного регулирования и управления в области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Государственное регулирование и управление в области социального обслуживания осуществляют Президент Республики Беларусь, Совет Министров Республики Беларусь, республиканские органы государственного управления, подчиненные Правительству Республики Беларусь, и иные государственные органы в соответствии с настоящим Законом и иными актами законодательства.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Президент Республики Беларусь определяет единую государственную политику и осуществляет государственное регулирование в области социального обслуживания в соответствии с Конституцией Республики Беларусь, настоящим Законом и иными законодательными актами.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Совет Министров Республики Беларусь в области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обеспечивает проведение единой государственной политики;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утверждает государственные программы, концепции, обеспечивает их реализацию;</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определяет порядок формирования государственного социального заказа;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определяет условия и порядок предоставления негосударственным некоммерческим организациям субсидий на выполнение государственного социального заказа на оказание социальных услуг и реализацию социальных проектов;</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определяет порядок проведения конкурса на выполнение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 (далее – конкурс);</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 xml:space="preserve">устанавливает типовые формы договоров на выполнение государственного социального заказа, финансируемого путем предоставления негосударственным </w:t>
      </w:r>
      <w:r w:rsidRPr="00276C73">
        <w:rPr>
          <w:rFonts w:ascii="Times New Roman" w:eastAsia="Times New Roman" w:hAnsi="Times New Roman" w:cs="Times New Roman"/>
          <w:kern w:val="0"/>
          <w:sz w:val="24"/>
          <w:szCs w:val="24"/>
          <w:lang w:val="ru-RU"/>
          <w14:ligatures w14:val="none"/>
        </w:rPr>
        <w:lastRenderedPageBreak/>
        <w:t>некоммерческим организациям субсидий на оказание социальных услуг и реализацию социальных проектов;</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утверждает положения об оказании социальных услуг в форме социального обслуживания в замещающей семье, об оказании социальных услуг на основании договоров пожизненного содержания с иждивением за счет средств местных бюджетов;</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устанавливает требования к одноквартирным жилым домам, при соблюдении которых они могут использоваться для оказания социальных услуг в форме стационарного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осуществляет иные полномочия в соответствии с Конституцией Республики Беларусь, настоящим Законом, иными законами и актами Президента Республики Беларусь.</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Министерство труда и социальной защиты в области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проводит единую государственную политику;</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разрабатывает и реализует государственные программы, концепции;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координирует деятельность других республиканских органов государственного управления, подчиненных Правительству Республики Беларусь, осуществляет взаимодействие с иными государственными органами и другими организациями;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разрабатывает и утверждает положения, устанавливающие порядок организации деятельности государственных учреждений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устанавливает нормы обеспечения одеждой, обувью, мягким инвентарем, оборудованием, в том числе медицинским, в государственных учреждениях социального обслуживания, осуществляющих стационарное социальное обслуживание;</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устанавливает по согласованию с Министерством здравоохранения нормы питания, а также определяет порядок организации питания граждан, в том числе диетического, для поставщиков социальных услуг, осуществляющих стационарное социальное обслуживание;</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устанавливает порядок и условия оказания социальных услуг государственными учреждениями социального обслуживания, включая категории граждан, имеющих право на получение социальных услуг, в том числе в первоочередном порядке;</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устанавливает типовые формы гражданско-правовых договоров оказания социальных услуг государственными учреждениями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устанавливает нормы расхода моющих, отбеливающих и аппретирующих средств для обработки мягкого инвентаря, средств индивидуальной защиты и санитарно-гигиенической одежды в прачечных, моющих и дезинфицирующих средств для уборки помещений и средств личной гигиены в государственных учреждениях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устанавливает требования к содержанию и качеству социальных услуг, оказываемых в рамках государственных минимальных социальных стандартов в области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устанавливает порядок определения индивидуальной нуждаемости в социальном обслуживании;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проводит мероприятия, в том числе конкурсы, направленные на обобщение и распространение передового опыта в области социального обслуживания, повышение качества социальных услуг, и утверждает положения о порядке их организации и проведения;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организует повышение квалификации, стажировку и переподготовку руководящих работников, специалистов, рабочих, служащих государственных учреждений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организует и координирует проведение научных исследований;</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устанавливает порядок проведения оценки качества социальных услуг, оказываемых поставщиками социальных услуг, проводит оценку их качества;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изучает практику оказания социальных услуг поставщиками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lastRenderedPageBreak/>
        <w:t>определяет порядок ведения делопроизводства по заявлениям граждан об оказании социальных услуг государственными учреждениями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осуществляет международное сотрудничество;</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осуществляет иные полномочия в соответствии с настоящим Законом и иными актами законодательства.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Иные государственные органы реализуют единую государственную политику и осуществляют управление в области социального обслуживания в пределах своей компетенции.</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9. Полномочия местных исполнительных и распорядительных органов в области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Местные исполнительные и распорядительные органы в пределах своей компетенции в области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обеспечивают государственные минимальные социальные стандарты в области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выполняют функции государственного заказчика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 самостоятельно либо через уполномоченный ими орган (далее – государственный заказчик);</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создают в соответствии с законодательством государственные учреждения социального обслуживания, утверждают их структуру и штатную численность работников, осуществляют реорганизацию и ликвидацию таких учреждений;</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организуют работу по социальному обслуживанию и в соответствии с законодательством проводят оценку качества социальных услуг, оказываемых поставщиками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изучают практику оказания социальных услуг поставщиками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предоставляют лицензии организациям и индивидуальным предпринимателям, осуществляющим деятельность по оказанию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осуществляют контроль за реализацией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 в рамках контроля за соблюдением требований бюджетного законодательства, а также законодательства, предусматривающего использование бюджетных средств, в том числе за целевым и эффективным использованием средств, выделяемых из местных бюджетов (далее – контроль за реализацией государственного социального заказа);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обеспечивают в случае отсутствия перевозок пассажиров транспортом общего пользования организацию подвоза работников в государственные учреждения социального обслуживания, осуществляющие стационарное социальное обслуживание, за счет средств местных бюджетов, предусмотренных на финансирование указанных учреждений, а также иных источников в соответствии с законодательством;</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вправе проводить в определяемом ими порядке мероприятия, в том числе конкурсы, акции, направленные на поддержку отдельных категорий граждан, находящихся в трудной жизненной ситуации (инвалидов, пожилых граждан, семей, воспитывающих детей-инвалидов, и других), выявление и распространение передового опыта в области социального обслуживания, повышение качества и эффективности социальных услуг, совершенствование профессионального уровня работников организаций, оказывающих социальные услуги;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осуществляют иные полномочия в соответствии с настоящим Законом и иными актами законодательства.</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10. Система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lastRenderedPageBreak/>
        <w:t>Система социального обслуживания включает в себя: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государственные органы, осуществляющие государственное регулирование и управление в области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государственные учреждения социального обслуживания, иные государственные организации, оказывающие социальные услуги;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негосударственные организации, оказывающие социальные услуги;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физических лиц, оказывающих социальные услуги.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Основу социального обслуживания составляет государственная система социального обслуживания, в которую входят:</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Министерство труда и социальной защиты;</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структурные подразделения областных, районных, городских исполнительных комитетов, местных администраций районов в городах, осуществляющие государственно-властные полномочия в сфере труда, занятости и социальной защиты;</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государственные учреждения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К государственным учреждениям социального обслуживания относятся: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территориальные центры социального обслуживания населения;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центры социального обслуживания семьи и детей;</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центры (дома) временного пребывания лиц без определенного места жительства;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дома сопровождаемого проживания;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социальные пансионаты, в том числе детские;</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центры социальной реабилитации, абилитации инвалидов;</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организации, подчиненные Министерству труда и социальной защиты, оказывающие социальные услуги.</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11. Финансирование расходов в области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Финансирование расходов в области социального обслуживания, кроме государственного социального заказа, осуществляется за счет средств республиканского и (или) местных бюджетов, средств организаций, оказывающих социальные услуги, в том числе получаемых от платы за оказание социальных услуг, безвозмездной (спонсорской) помощи.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Финансирование государственного социального заказа осуществляется за счет средств местных бюджетов в рамках мероприятий государственных программ в пределах средств, предусмотренных на эти цели местными бюджетами на очередной финансовый год, путем:</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оплаты государственной закупки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предоставления негосударственным некоммерческим организациям субсидий на оказание социальных услуг и реализацию социальных проектов.</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Финансирование расходов в области социального обслуживания может осуществляться за счет иных источников в соответствии с законодательством.</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12. Лицензирование в области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Деятельность по оказанию социальных услуг лицензируется в соответствии с законодательством о лицензировании.</w:t>
      </w:r>
    </w:p>
    <w:p w:rsidR="00276C73" w:rsidRPr="00276C73" w:rsidRDefault="00276C73" w:rsidP="00276C73">
      <w:pPr>
        <w:spacing w:before="240" w:after="240" w:line="240" w:lineRule="auto"/>
        <w:jc w:val="center"/>
        <w:rPr>
          <w:rFonts w:ascii="Times New Roman" w:eastAsia="Times New Roman" w:hAnsi="Times New Roman" w:cs="Times New Roman"/>
          <w:b/>
          <w:bCs/>
          <w:caps/>
          <w:kern w:val="0"/>
          <w:sz w:val="24"/>
          <w:szCs w:val="24"/>
          <w:lang w:val="ru-RU"/>
          <w14:ligatures w14:val="none"/>
        </w:rPr>
      </w:pPr>
      <w:r w:rsidRPr="00276C73">
        <w:rPr>
          <w:rFonts w:ascii="Times New Roman" w:eastAsia="Times New Roman" w:hAnsi="Times New Roman" w:cs="Times New Roman"/>
          <w:b/>
          <w:bCs/>
          <w:caps/>
          <w:kern w:val="0"/>
          <w:sz w:val="24"/>
          <w:szCs w:val="24"/>
          <w:lang w:val="ru-RU"/>
          <w14:ligatures w14:val="none"/>
        </w:rPr>
        <w:t xml:space="preserve">ГЛАВА 3 </w:t>
      </w:r>
      <w:r w:rsidRPr="00276C73">
        <w:rPr>
          <w:rFonts w:ascii="Times New Roman" w:eastAsia="Times New Roman" w:hAnsi="Times New Roman" w:cs="Times New Roman"/>
          <w:b/>
          <w:bCs/>
          <w:caps/>
          <w:kern w:val="0"/>
          <w:sz w:val="24"/>
          <w:szCs w:val="24"/>
          <w:lang w:val="ru-RU"/>
          <w14:ligatures w14:val="none"/>
        </w:rPr>
        <w:br/>
        <w:t>ПРАВА И ОБЯЗАННОСТИ ПОЛУЧАТЕЛЕЙ СОЦИАЛЬНЫХ УСЛУГ. Транспортное обеспечение</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13. Права получателей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Получатели социальных услуг имеют право на: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lastRenderedPageBreak/>
        <w:t>получение полной и достоверной информации о правах и обязанностях в области социального обслуживания, формах социального обслуживания и видах социальных услуг, порядке и условиях оказания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индивидуальный подход, обеспечивающий соответствие социальных услуг индивидуальной нуждаемости в социальном обслуживании;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выбор поставщика социальных услуг, форм социального обслуживания, видов социальных услуг и их объема;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гуманное, уважительное и не допускающее дискриминационных действий отношение со стороны поставщика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получение социальных услуг в соответствии с условиями гражданско-правовых договоров;</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качественное оказание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отказ от получения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защиту своих прав и законных интересов, в том числе в судебном порядке;</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реализацию иных прав в соответствии с настоящим Законом и иными актами законодательства.</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14. Обязанности получателей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Получатели социальных услуг обязаны:</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предоставлять в соответствии с нормативными правовыми актами документы и иные сведения, необходимые для получения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предоставлять полную и достоверную информацию для определения индивидуальной нуждаемости в социальном обслуживании и условий оказания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не препятствовать оказанию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соблюдать установленные поставщиком социальных услуг правила внутреннего распорядка;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соблюдать условия гражданско-правовых договоров;</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своевременно информировать поставщика социальных услуг обо всех обстоятельствах, влекущих изменение условий, порядка или прекращение оказания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принимать меры по самостоятельному преодолению трудной жизненной ситуации;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исполнять иные обязанности в соответствии с настоящим Законом и иными актами законодательства.</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15. Транспортное обеспечение</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В целях реализации принципа доступности социальных услуг, оказываемых государственными учреждениями социального обслуживания в формах полустационарного и стационарного социального обслуживания, организуется транспортное обеспечение получателей социальных услуг в порядке и на условиях, определяемых Советом Министров Республики Беларусь.</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Транспортное обеспечение включает в себя организацию автомобильных перевозок получателей социальных услуг транспортными средствами (специальными легковыми автомобилями, грузопассажирскими автомобилями, автобусами и микроавтобусами, в том числе оборудованными для перевозки пассажиров, имеющих ограничения в передвижении), находящимися в государственной собственности и закрепленными за государственными учреждениями социального обслуживания на праве оперативного управления.</w:t>
      </w:r>
    </w:p>
    <w:p w:rsidR="00276C73" w:rsidRPr="00276C73" w:rsidRDefault="00276C73" w:rsidP="00276C73">
      <w:pPr>
        <w:spacing w:before="240" w:after="240" w:line="240" w:lineRule="auto"/>
        <w:jc w:val="center"/>
        <w:rPr>
          <w:rFonts w:ascii="Times New Roman" w:eastAsia="Times New Roman" w:hAnsi="Times New Roman" w:cs="Times New Roman"/>
          <w:b/>
          <w:bCs/>
          <w:caps/>
          <w:kern w:val="0"/>
          <w:sz w:val="24"/>
          <w:szCs w:val="24"/>
          <w:lang w:val="ru-RU"/>
          <w14:ligatures w14:val="none"/>
        </w:rPr>
      </w:pPr>
      <w:r w:rsidRPr="00276C73">
        <w:rPr>
          <w:rFonts w:ascii="Times New Roman" w:eastAsia="Times New Roman" w:hAnsi="Times New Roman" w:cs="Times New Roman"/>
          <w:b/>
          <w:bCs/>
          <w:caps/>
          <w:kern w:val="0"/>
          <w:sz w:val="24"/>
          <w:szCs w:val="24"/>
          <w:lang w:val="ru-RU"/>
          <w14:ligatures w14:val="none"/>
        </w:rPr>
        <w:t xml:space="preserve">ГЛАВА 4 </w:t>
      </w:r>
      <w:r w:rsidRPr="00276C73">
        <w:rPr>
          <w:rFonts w:ascii="Times New Roman" w:eastAsia="Times New Roman" w:hAnsi="Times New Roman" w:cs="Times New Roman"/>
          <w:b/>
          <w:bCs/>
          <w:caps/>
          <w:kern w:val="0"/>
          <w:sz w:val="24"/>
          <w:szCs w:val="24"/>
          <w:lang w:val="ru-RU"/>
          <w14:ligatures w14:val="none"/>
        </w:rPr>
        <w:br/>
        <w:t>ПРАВА И ОБЯЗАННОСТИ ПОСТАВЩИКОВ СОЦИАЛЬНЫХ УСЛУГ</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lastRenderedPageBreak/>
        <w:t>Статья 16. Права поставщиков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Поставщики социальных услуг имеют право на: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осуществление иной приносящей доходы деятельности;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запрос и получение информации (сведений) для организации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участие в деятельности по научно-методическому обеспечению, внедрению инноваций в области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участие в совершенствовании законодательства о социальном обслуживании;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осуществление международного сотрудничества;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реализацию иных прав в соответствии с настоящим Законом и иными актами законодательства.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Поставщиками социальных услуг для оказания социальных услуг в форме стационарного социального обслуживания могут использоваться одноквартирные жилые дома при условии соблюдения требований, установленных Советом Министров Республики Беларусь.</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Поставщики социальных услуг вправе привлекать к оказанию социальных услуг под своим руководством волонтеров – физических лиц, добровольно оказывающих социальные услуги на безвозмездной основе.</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Государственные учреждения социального обслуживания для целей социального обслуживания вправе на безвозмездной основе запрашивать и получать от государственных органов и иных организаций, в том числе из информационных ресурсов (систем), информацию (сведения) в объеме, необходимом для организации и оказания социальных услуг.</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17. Обязанности поставщиков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Поставщики социальных услуг обязаны:</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предоставлять гражданам полную и достоверную информацию о правах и обязанностях в области социального обслуживания, формах социального обслуживания и видах социальных услуг, порядке и условиях оказания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обеспечивать индивидуальный подход в подборе форм социального обслуживания, видов социальных услуг и их объема, соответствующих индивидуальной нуждаемости в социальном обслуживании;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оказывать социальные услуги согласно условиям гражданско-правовых договоров;</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обеспечивать содержание и качество оказываемых социальных услуг не ниже установленных требованиями к содержанию и качеству социальных услуг, оказываемых в рамках государственных минимальных социальных стандартов в области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обеспечивать права получателей социальных услуг в области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уважать честь и достоинство получателей социальных услуг, их право на самореализацию;</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обеспечивать гуманное, уважительное и не допускающее дискриминационных действий отношение к получателям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создавать безопасные условия оказания социальных услуг в объектах социального обслуживания в соответствии с требованиями законодательства в области санитарно-эпидемиологического благополучия населения, требованиями пожарной безопасности, иных нормативных правовых актов;</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исполнять иные обязанности, связанные с реализацией прав получателей социальных услуг в области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 xml:space="preserve">Физические лица, оказывающие социальные услуги, граждане, работающие по трудовым и (или) гражданско-правовым договорам в организациях, оказывающих </w:t>
      </w:r>
      <w:r w:rsidRPr="00276C73">
        <w:rPr>
          <w:rFonts w:ascii="Times New Roman" w:eastAsia="Times New Roman" w:hAnsi="Times New Roman" w:cs="Times New Roman"/>
          <w:kern w:val="0"/>
          <w:sz w:val="24"/>
          <w:szCs w:val="24"/>
          <w:lang w:val="ru-RU"/>
          <w14:ligatures w14:val="none"/>
        </w:rPr>
        <w:lastRenderedPageBreak/>
        <w:t>социальные услуги, обязаны проходить предварительный и периодический обязательные медицинские осмотры в порядке, установленном Министерством здравоохранения по согласованию с Министерством труда и социальной защиты.</w:t>
      </w:r>
    </w:p>
    <w:p w:rsidR="00276C73" w:rsidRPr="00276C73" w:rsidRDefault="00276C73" w:rsidP="00276C73">
      <w:pPr>
        <w:spacing w:before="240" w:after="240" w:line="240" w:lineRule="auto"/>
        <w:jc w:val="center"/>
        <w:rPr>
          <w:rFonts w:ascii="Times New Roman" w:eastAsia="Times New Roman" w:hAnsi="Times New Roman" w:cs="Times New Roman"/>
          <w:b/>
          <w:bCs/>
          <w:caps/>
          <w:kern w:val="0"/>
          <w:sz w:val="24"/>
          <w:szCs w:val="24"/>
          <w:lang w:val="ru-RU"/>
          <w14:ligatures w14:val="none"/>
        </w:rPr>
      </w:pPr>
      <w:r w:rsidRPr="00276C73">
        <w:rPr>
          <w:rFonts w:ascii="Times New Roman" w:eastAsia="Times New Roman" w:hAnsi="Times New Roman" w:cs="Times New Roman"/>
          <w:b/>
          <w:bCs/>
          <w:caps/>
          <w:kern w:val="0"/>
          <w:sz w:val="24"/>
          <w:szCs w:val="24"/>
          <w:lang w:val="ru-RU"/>
          <w14:ligatures w14:val="none"/>
        </w:rPr>
        <w:t xml:space="preserve">ГЛАВА 5 </w:t>
      </w:r>
      <w:r w:rsidRPr="00276C73">
        <w:rPr>
          <w:rFonts w:ascii="Times New Roman" w:eastAsia="Times New Roman" w:hAnsi="Times New Roman" w:cs="Times New Roman"/>
          <w:b/>
          <w:bCs/>
          <w:caps/>
          <w:kern w:val="0"/>
          <w:sz w:val="24"/>
          <w:szCs w:val="24"/>
          <w:lang w:val="ru-RU"/>
          <w14:ligatures w14:val="none"/>
        </w:rPr>
        <w:br/>
        <w:t>ОРГАНИЗАЦИЯ СОЦИАЛЬНОГО ОБСЛУЖИВАНИЯ ГРАЖДАН</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18. Обстоятельства для признания граждан нуждающимися в социальном обслуживании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Социальные услуги оказываются гражданам, находящимся в трудной жизненной ситуации, а также в целях предупреждения и преодоления трудной жизненной ситуации.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Обстоятельствами, по которым гражданин может быть признан находящимся в трудной жизненной ситуации, являются: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наличие ограничений жизнедеятельности, не позволяющих самостоятельно обеспечивать основные жизненные потребности в силу заболевания, возраста или инвалидности;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наличие в составе семьи инвалида, в том числе ребенка-инвалида;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сиротство;</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рождение двойни и более детей;</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семейное неблагополучие, домашнее насилие;</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причинение ущерба в результате чрезвычайных ситуаций природного и техногенного характера, боевых действий, торговли людьми, противоправных действий других лиц;</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отсутствие определенного места жительства;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социальная дезадаптация* за время нахождения в социальном пансионате, на принудительном лечении, отбывания наказания в учреждении уголовно-исполнительной системы, нахождения в лечебно-трудовом профилактории, специальном воспитательном учреждении и по иным причинам;</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иные обстоятельства (совокупность обстоятельств), объективно ухудшающие условия жизнедеятельности либо представляющие опасность для жизни и (или) здоровья гражданина, последствия которых он не в состоянии преодолеть самостоятельно.</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Оказание социальных услуг осуществляется в соответствии с индивидуальной нуждаемостью в социальном обслуживании граждан, находящихся в трудной жизненной ситуации.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Определение индивидуальной нуждаемости в социальном обслуживании проводится в целях:</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выявления обстоятельств, определяющих наличие или риск возникновения трудной жизненной ситуации;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подбора оптимальных форм социального обслуживания, видов социальных услуг.</w:t>
      </w:r>
    </w:p>
    <w:p w:rsidR="00276C73" w:rsidRPr="00276C73" w:rsidRDefault="00276C73" w:rsidP="00276C73">
      <w:pPr>
        <w:spacing w:after="0" w:line="240" w:lineRule="auto"/>
        <w:jc w:val="both"/>
        <w:rPr>
          <w:rFonts w:ascii="Times New Roman" w:eastAsia="Times New Roman" w:hAnsi="Times New Roman" w:cs="Times New Roman"/>
          <w:kern w:val="0"/>
          <w:sz w:val="20"/>
          <w:szCs w:val="20"/>
          <w:lang w:val="ru-RU"/>
          <w14:ligatures w14:val="none"/>
        </w:rPr>
      </w:pPr>
      <w:r w:rsidRPr="00276C73">
        <w:rPr>
          <w:rFonts w:ascii="Times New Roman" w:eastAsia="Times New Roman" w:hAnsi="Times New Roman" w:cs="Times New Roman"/>
          <w:kern w:val="0"/>
          <w:sz w:val="20"/>
          <w:szCs w:val="20"/>
          <w:lang w:val="ru-RU"/>
          <w14:ligatures w14:val="none"/>
        </w:rPr>
        <w:t>______________________________</w:t>
      </w:r>
    </w:p>
    <w:p w:rsidR="00276C73" w:rsidRPr="00276C73" w:rsidRDefault="00276C73" w:rsidP="00276C73">
      <w:pPr>
        <w:spacing w:after="240" w:line="240" w:lineRule="auto"/>
        <w:ind w:firstLine="567"/>
        <w:jc w:val="both"/>
        <w:rPr>
          <w:rFonts w:ascii="Times New Roman" w:eastAsia="Times New Roman" w:hAnsi="Times New Roman" w:cs="Times New Roman"/>
          <w:kern w:val="0"/>
          <w:sz w:val="20"/>
          <w:szCs w:val="20"/>
          <w:lang w:val="ru-RU"/>
          <w14:ligatures w14:val="none"/>
        </w:rPr>
      </w:pPr>
      <w:r w:rsidRPr="00276C73">
        <w:rPr>
          <w:rFonts w:ascii="Times New Roman" w:eastAsia="Times New Roman" w:hAnsi="Times New Roman" w:cs="Times New Roman"/>
          <w:kern w:val="0"/>
          <w:sz w:val="20"/>
          <w:szCs w:val="20"/>
          <w:lang w:val="ru-RU"/>
          <w14:ligatures w14:val="none"/>
        </w:rPr>
        <w:t>* Для целей настоящего Закона под социальной дезадаптацией понимаются полная или частичная утрата гражданином способности адаптироваться к условиям, требованиям и нормам социальной и культурной среды, нарушение взаимодействия с социальной средой, выраженное в затруднении осуществления им своей социальной роли.</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19. Формы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Социальные услуги оказываются поставщиками социальных услуг в следующих формах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стационарное социальное обслуживание – оказание социальных услуг с обеспечением круглосуточного проживания (пребывания) в объектах социального обслуживания организациями и индивидуальными предпринимателями, оказывающими социальные услуги;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lastRenderedPageBreak/>
        <w:t>полустационарное социальное обслуживание – оказание социальных услуг в условиях пребывания в объектах социального обслуживания в течение определенного времени суток;</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социальное обслуживание на дому – оказание социальных услуг в домашних условиях, а также в организациях здравоохранения в случае госпитализации в эти организации получателей социальных услуг, которым оказывались социальные услуги в домашних условиях;</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срочное социальное обслуживание – оказание в неотложном порядке социальных услуг гражданам, попавшим в ситуацию, представляющую угрозу их жизни и (или) здоровью;</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социальное обслуживание в замещающей семье – оказание социальных услуг в условиях совместного проживания и ведения общего хозяйства получателя социальных услуг и физического лица, оказывающего социальные услуги (за исключением индивидуального предпринимателя или гражданина, осуществляющего самостоятельную профессиональную деятельность) и не являющегося лицом, обязанным по закону содержать этого получателя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дистанционное социальное обслуживание – оказание социальных услуг с использованием сетей электросвязи общего пользования и глобальной компьютерной сети Интернет.</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20. Виды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Поставщиками социальных услуг могут оказываться следующие виды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временный приют – действия по предоставлению временного места пребывания гражданам, которые не имеют определенного места жительства или по объективным причинам утратили возможность нахождения по месту жительства или месту пребывания либо нахождение которых по месту жительства или месту пребывания представляет угрозу их жизни и (или) здоровью;</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консультационно-информационные услуги – действия по информированию об условиях и порядке организации и оказания социальных услуг, содействию в оформлении и истребовании документов, необходимых для реализации права на установленные законодательством формы и виды социальной поддержки;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социально-бытовые услуги – действия по поддержанию нормальной жизнедеятельности граждан в быту;</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социальный патронат – действия по сопровождению граждан, направленные на преодоление трудной жизненной ситуации, восстановление нормальной жизнедеятельности, мобилизацию граждан и реализацию ими собственного потенциала для личностного и социального роста;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социально-посреднические услуги – действия по установлению и расширению связей между получателями социальных услуг и государственными органами и организациями;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социально-психологические услуги – действия, направленные на содействие гражданам в предупреждении, разрешении, преодолении психологических проблем, кризисных ситуаций и их последствий, сохранение психического здоровья, оптимизацию психологического развития, социальную адаптацию и социальную реабилитацию, саморазвитие, самореализацию и повышение качества жизни граждан;</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социально-реабилитационные услуги – действия по формированию (восстановлению, развитию) социальных и трудовых навыков у граждан, направленные на достижение максимально доступного уровня их самостоятельности, развитие личностного, творческого и иного потенциала, создание условий для полноценного участия в жизни общества и повышение качества их жизни;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 xml:space="preserve">услуги по уходу – действия, направленные на обеспечение ухода (услуги почасового ухода за детьми (услуги няни), услуги по уходу за детьми-инвалидами (услуги социальной </w:t>
      </w:r>
      <w:r w:rsidRPr="00276C73">
        <w:rPr>
          <w:rFonts w:ascii="Times New Roman" w:eastAsia="Times New Roman" w:hAnsi="Times New Roman" w:cs="Times New Roman"/>
          <w:kern w:val="0"/>
          <w:sz w:val="24"/>
          <w:szCs w:val="24"/>
          <w:lang w:val="ru-RU"/>
          <w14:ligatures w14:val="none"/>
        </w:rPr>
        <w:lastRenderedPageBreak/>
        <w:t>передышки), услуги сиделки, дневного присмотра, обучение основам и навыкам ухода и другое);</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услуги сопровождаемого проживания – действия по подготовке инвалидов, проживающих (пребывающих) в объектах социального обслуживания, к самостоятельной и независимой жизнедеятельности за пределами таких объектов;</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услуги персонального ассистента – действия по оказанию помощи инвалидам в организации и осуществлении самостоятельной и независимой жизнедеятельности, включая содействие в освоении навыков самообслуживания, помощь в планировании и организации повседневной жизни, принятии решений по различным жизненным ситуациям, налаживании коммуникативных связей с другими людьми, и иных видов помощи.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Местные исполнительные и распорядительные органы могут принимать решения об оказании других социальных услуг государственным учреждением социального обслуживания с определением категорий граждан, имеющих право на их получение, а также самостоятельно определять дополнительные категории граждан, имеющих право на получение социальных услуг, указанных в части первой настоящей статьи.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Негосударственные организации, физические лица, оказывающие социальные услуги, могут самостоятельно определять виды оказываемых ими социальных услуг и категории граждан, имеющих право на их получение, если иное не установлено законодательными актами.</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21. Организация долговременного ухода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Долговременный уход – комплекс межведомственных мероприятий по оказанию гражданам, имеющим выраженные и резко выраженные ограничения базовых категорий жизнедеятельности, социальных, медицинских, реабилитационных, абилитационных услуг, а также по содействию в их получении.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Ограничения базовых категорий жизнедеятельности граждан и степень их выраженности оцениваются в порядке, установленном Министерством здравоохранения.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Задачей долговременного ухода является создание условий для максимально возможного продления периода пребывания граждан, нуждающихся в уходе, в привычной благоприятной домашней среде.</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Субъектами межведомственного взаимодействия при планировании и реализации долговременного ухода являются: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Министерство труда и социальной защиты, структурные подразделения областных, районных, городских исполнительных комитетов, местных администраций районов в городах, осуществляющие государственно-властные полномочия в сфере труда, занятости и социальной защиты;</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государственные учреждения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Министерство здравоохранения, структурные подразделения областных (Минского городского) исполнительных комитетов, осуществляющие государственно-властные полномочия в сфере здравоохранения, органы управления здравоохранением других республиканских органов государственного управления;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государственные организации здравоохранения;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негосударственные организации, физические лица, оказывающие социальные услуги;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иные государственные органы и организации в пределах своей компетенции.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Обеспечение долговременного ухода осуществляется путем:</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выявления граждан, нуждающихся в таком уходе;</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планирования мероприятий по оказанию социальных услуг и медицинской помощи;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формирования эффективного механизма межведомственного взаимодействия.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Порядок и условия организации долговременного ухода определяются Советом Министров Республики Беларусь.</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lastRenderedPageBreak/>
        <w:t>Статья 22. Порядок и условия оказания социальных услуг поставщиками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Оказание социальных услуг, за исключением социальных услуг, предусмотренных частью второй статьи 20 настоящего Закона, осуществляется на основании письменного, устного либо электронного заявления гражданина (его законного представителя) и гражданско-правового договора, заключаемого в письменной форме между:</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гражданином (его законным представителем) и поставщиком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гражданином (его законным представителем, органом опеки и попечительства), поставщиком социальных услуг и юридическим или физическим лицом, в том числе индивидуальным предпринимателем, заключающим гражданско-правовой договор в интересах гражданина.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Если при оказании социальных услуг в форме социального обслуживания в замещающей семье стороной в заключаемом гражданско-правовом договоре является недееспособный гражданин, у которого отсутствует законный представитель, либо законный представитель недееспособного гражданина изъявил желание выступить в качестве поставщика социальных услуг, представителем стороны в таком договоре от лица недееспособного гражданина выступает орган опеки и попечительства.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Оказание отдельных социальных услуг осуществляется при наличии у гражданина медицинских показаний и (или) отсутствии медицинских противопоказаний для получения социальных услуг, подтвержденных медицинской справкой о состоянии здоровья или заключением врачебно-консультационной комиссии государственной организации здравоохранения.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Социальные услуги, указанные в части третьей настоящей статьи, а также перечень медицинских показаний и (или) медицинских противопоказаний для их получения определяются Министерством труда и социальной защиты совместно с Министерством здравоохранения.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Физические лица, имеющие непогашенную или неснятую судимость за умышленные менее тяжкие преступления, предусмотренные главами 19–22 и 24 Уголовного кодекса Республики Беларусь, а также за тяжкие или особо тяжкие преступления, не имеют права: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оказывать социальные услуги в форме социального обслуживания в замещающей семье;</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занимать должности служащих, профессии рабочих, непосредственно связанные с оказанием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Гражданам, привлекавшимся к уголовной ответственности (вне зависимости от погашения или снятия судимости) за умышленные менее тяжкие преступления, предусмотренные главами 19–22 и 24 Уголовного кодекса Республики Беларусь, а также за тяжкие или особо тяжкие преступления и (или) подвергавшимся административному взысканию в виде административного ареста, если не истек срок, по окончании которого гражданин считается не подвергавшимся административному взысканию, и обратившимся за получением социальных услуг в форме стационарного социального обслуживания в социальных пансионатах, социальные услуги оказываются в социальных пансионатах, определяемых Министерством труда и социальной защиты.</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Государственные учреждения социального обслуживания вправе запросить из единого государственного банка данных о правонарушениях сведения, указанные в:</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части пятой настоящей статьи, – в отношении физических лиц, изъявивших желание участвовать в качестве поставщика социальных услуг в форме социального обслуживания в замещающей семье, а также физических лиц, принимаемых на работу в государственные учреждения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части шестой настоящей статьи, – в отношении граждан, обратившихся за получением социальных услуг в форме стационарного социального обслуживания в социальных пансионатах.</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lastRenderedPageBreak/>
        <w:t>Социальные услуги в соответствии с настоящим Законом оказываются на условиях полной или частичной оплаты, а также безвозмездно.</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Условия оказания социальных услуг определяются с учетом формы социального обслуживания, категории получателя социальных услуг, обстоятельств трудной жизненной ситуации.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В случаях, устанавливаемых Министерством труда и социальной защиты, для определения условий оказания социальных услуг государственными учреждениями социального обслуживания учитываются размер среднедушевого дохода получателя социальных услуг, наличие лиц, обязанных по закону его содержать.</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Размер ежемесячной стоимости оказания социальных услуг государственными учреждениями социального обслуживания рассчитывается на основании тарифов на социальные услуги, установленных в соответствии с законодательством о ценообразовании.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Иностранным гражданам и лицам без гражданства, временно пребывающим или временно проживающим в Республике Беларусь, за исключением иностранных граждан и лиц без гражданства, которым предоставлены статус беженца или убежище в Республике Беларусь, социальные услуги оказываются на возмездной основе, если иное не установлено законодательными актами.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Письменный отказ гражданина (его законного представителя, органа опеки и попечительства) от получения социальных услуг освобождает поставщиков социальных услуг от ответственности за неоказание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Гражданину может быть отказано в оказании социальных услуг по следующим основаниям:</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отсутствие медицинских показаний и (или) наличие у гражданина медицинских противопоказаний для получения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отсутствие индивидуальной нуждаемости в социальном обслуживании, определенной в соответствии с настоящим Законом.</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Гражданско-правовой договор подлежит расторжению, в том числе в одностороннем порядке, с одновременным прекращением оказания социальных услуг в случае:</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выявления у получателя социальных услуг медицинских противопоказаний для получения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отсутствия индивидуальной нуждаемости получателя социальных услуг в социальном обслуживании;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подачи получателем социальных услуг (его законным представителем, органом опеки и попечительства) письменного заявления об отказе от получения социальных услуг. В случае отказа от получения социальных услуг получателю социальных услуг (его законному представителю, органу опеки и попечительства) разъясняются последствия принятого им решения;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неоднократного (более двух раз в течение месяца) нахождения получателя социальных услуг в состоянии алкогольного опьянения или состоянии, вызванном потреблением наркотических средств, психотропных веществ, их аналогов, токсических или других одурманивающих веществ, в период, когда ему должны оказываться социальные услуги;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нарушения получателем социальных услуг общепринятых норм и правил поведения, унижения им чести, достоинства и деловой репутации поставщика социальных услуг, не являющихся следствием имеющегося у него заболевания;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препятствия оказанию социальных услуг получателем социальных услуг (его законным представителем, органом опеки и попечительства);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невнесения либо несвоевременного внесения в полном объеме платы за оказываемые социальные услуги;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окончания срока действия гражданско-правового договора;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lastRenderedPageBreak/>
        <w:t>смерти получателя социальных услуг, объявления его умершим или признания безвестно отсутствующим. </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В отношении социальных услуг, указанных в части второй статьи 20 настоящего Закона, местные исполнительные и распорядительные органы вправе устанавливать иные порядок и условия их оказания.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Негосударственные организации, физические лица, оказывающие социальные услуги, вправе устанавливать иные порядок и условия оказания социальных услуг, если иное не установлено законодательными актами.</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23. Конфиденциальность информации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Распространение и (или) предоставление информации о получателе социальных услуг допускаются с согласия получателя социальных услуг (его законного представителя), если иное не установлено законодательными актами.</w:t>
      </w:r>
    </w:p>
    <w:p w:rsidR="00276C73" w:rsidRPr="00276C73" w:rsidRDefault="00276C73" w:rsidP="00276C73">
      <w:pPr>
        <w:spacing w:before="240" w:after="240" w:line="240" w:lineRule="auto"/>
        <w:jc w:val="center"/>
        <w:rPr>
          <w:rFonts w:ascii="Times New Roman" w:eastAsia="Times New Roman" w:hAnsi="Times New Roman" w:cs="Times New Roman"/>
          <w:b/>
          <w:bCs/>
          <w:caps/>
          <w:kern w:val="0"/>
          <w:sz w:val="24"/>
          <w:szCs w:val="24"/>
          <w:lang w:val="ru-RU"/>
          <w14:ligatures w14:val="none"/>
        </w:rPr>
      </w:pPr>
      <w:r w:rsidRPr="00276C73">
        <w:rPr>
          <w:rFonts w:ascii="Times New Roman" w:eastAsia="Times New Roman" w:hAnsi="Times New Roman" w:cs="Times New Roman"/>
          <w:b/>
          <w:bCs/>
          <w:caps/>
          <w:kern w:val="0"/>
          <w:sz w:val="24"/>
          <w:szCs w:val="24"/>
          <w:lang w:val="ru-RU"/>
          <w14:ligatures w14:val="none"/>
        </w:rPr>
        <w:t xml:space="preserve">ГЛАВА 6 </w:t>
      </w:r>
      <w:r w:rsidRPr="00276C73">
        <w:rPr>
          <w:rFonts w:ascii="Times New Roman" w:eastAsia="Times New Roman" w:hAnsi="Times New Roman" w:cs="Times New Roman"/>
          <w:b/>
          <w:bCs/>
          <w:caps/>
          <w:kern w:val="0"/>
          <w:sz w:val="24"/>
          <w:szCs w:val="24"/>
          <w:lang w:val="ru-RU"/>
          <w14:ligatures w14:val="none"/>
        </w:rPr>
        <w:br/>
        <w:t>ГОСУДАРСТВЕННЫЙ СОЦИАЛЬНЫЙ ЗАКАЗ</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24. Государственный социальный заказ</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Целями государственного социального заказа являются удовлетворение потребностей граждан, находящихся в трудной жизненной ситуации, в социальных услугах, повышение доступности и качества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Задачами государственного социального заказа являются: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оперативное решение наиболее значимых социальных проблем;</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развитие инновационных технологий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расширение видов оказываемых социальных услуг и увеличение числа организаций и индивидуальных предпринимателей, оказывающих социальные услуги;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привлечение дополнительных материальных, финансовых и трудовых ресурсов в систему социального обслуживания.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Основными принципами государственного социального заказа являются: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открытость и прозрачность процедуры размещения государственного социального заказа;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конкурсный отбор исполнителя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 (далее – исполнитель государственного социального заказа);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единство требований, объективность оценки и равный доступ к информации о размещении государственного социального заказа.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Формирование государственного социального заказа производится местными исполнительными и распорядительными органами либо уполномоченным ими органом на основе мероприятий государственных программ.</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25. Государственный социальный заказ, финансируемый путем оплаты государственных закупок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Приобретение социальных услуг для реализации государственного социального заказа полностью или частично за счет бюджетных средств и (или) средств государственных внебюджетных фондов осуществляется в соответствии с законодательством о государственных закупках товаров (работ, услуг).</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 xml:space="preserve">Статья 26. Государственный социальный заказ, финансируемый путем предоставления негосударственным некоммерческим </w:t>
      </w:r>
      <w:r w:rsidRPr="00276C73">
        <w:rPr>
          <w:rFonts w:ascii="Times New Roman" w:eastAsia="Times New Roman" w:hAnsi="Times New Roman" w:cs="Times New Roman"/>
          <w:b/>
          <w:bCs/>
          <w:kern w:val="0"/>
          <w:sz w:val="24"/>
          <w:szCs w:val="24"/>
          <w:lang w:val="ru-RU"/>
          <w14:ligatures w14:val="none"/>
        </w:rPr>
        <w:lastRenderedPageBreak/>
        <w:t>организациям субсидий на оказание социальных услуг и реализацию социальных проектов</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Государственный социальный заказ, финансируемый путем предоставления негосударственным некоммерческим организациям субсидий на оказание социальных услуг и реализацию социальных проектов, реализуется на условиях и в порядке, определяемых Советом Министров Республики Беларусь с учетом особенностей, установленных настоящим Законом.</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27. Государственный заказчик</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Государственным заказчиком выступают местные исполнительные и распорядительные органы либо уполномоченный ими орган.</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Государственный заказчик:</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формирует государственный социальный заказ, финансируемый путем предоставления негосударственным некоммерческим организациям субсидий на оказание социальных услуг и реализацию социальных проектов, и организует процедуру его размещения;</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заключает договоры на выполнение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 и выделяет финансовые средства его исполнителям;</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оказывает исполнителям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 информационную и консультационную помощь, а также может оказывать методическую, организационно-техническую и иные виды помощи;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осуществляет контроль за реализацией государственного социального заказа, принимает и оценивает результаты его выполнения.</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28. Исполнитель государственного социального заказа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Исполнителем государственного социального заказа выступают негосударственные некоммерческие организации.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Исполнитель государственного социального заказа определяется государственным заказчиком на конкурсной основе.</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Исполнителем государственного социального заказа не могут выступать негосударственные некоммерческие организации: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на имущество которых наложен арест;</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находящиеся в процессе ликвидации, реорганизации (за исключением юридических лиц, к которым присоединяются другие юридические лица) или признанные в установленном порядке банкротами;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деятельность которых приостановлена;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представившие недостоверную информацию об организации;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представители которых включены в состав конкурсной комиссии, создаваемой государственным заказчиком для оценки предложений (заявок, проектов), представляемых для участия в конкурсе;</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являющиеся политическими партиями.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Исполнитель государственного социального заказа обязан использовать выделенные ему финансовые средства исключительно по целевому назначению.</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29. Конкурс</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lastRenderedPageBreak/>
        <w:t>К участию в конкурсе допускаются негосударственные некоммерческие организации, зарегистрированные в установленном порядке и осуществляющие деятельность на территории Республики Беларусь, с учетом требований, предусмотренных частью третьей статьи 28 настоящего Закона.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Выигравшей конкурс признается негосударственная некоммерческая организация, конкурсное предложение которой по заключению конкурсной комиссии содержит лучшие условия по сравнению с конкурсными предложениями других негосударственных некоммерческих организаций.</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В случае, если конкурсное предложение подано только одним участником либо для участия в конкурсе допущен только один участник (далее – единственный участник конкурса), конкурсная комиссия рассматривает конкурсное предложение этого участника и дает заключение о соответствии либо несоответствии этого конкурсного предложения условиям конкурса. При соответствии конкурсного предложения единственного участника конкурса условиям конкурса с ним заключается договор на выполнение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 на предложенных им условиях.</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Конкурс признается несостоявшимся, если: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для участия в конкурсе не было подано ни одного конкурсного предложения либо ни один из участников не был допущен к участию в конкурсе;</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конкурсные предложения ни одного из участников конкурса не соответствуют условиям конкурса.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Повторный конкурс может быть проведен в случае:</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признания конкурса несостоявшимся по основаниям, указанным в части четвертой настоящей статьи;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отказа единственного участника конкурса от заключения договора на выполнение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30. Договор на выполнение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Государ</w:t>
      </w:r>
      <w:bookmarkStart w:id="0" w:name="_GoBack"/>
      <w:bookmarkEnd w:id="0"/>
      <w:r w:rsidRPr="00276C73">
        <w:rPr>
          <w:rFonts w:ascii="Times New Roman" w:eastAsia="Times New Roman" w:hAnsi="Times New Roman" w:cs="Times New Roman"/>
          <w:kern w:val="0"/>
          <w:sz w:val="24"/>
          <w:szCs w:val="24"/>
          <w:lang w:val="ru-RU"/>
          <w14:ligatures w14:val="none"/>
        </w:rPr>
        <w:t>ственный социальный заказ, финансируемый путем предоставления негосударственным некоммерческим организациям субсидий на оказание социальных услуг и реализацию социальных проектов, реализуется на основании договора на выполнение такого заказа.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Согласно договору на выполнение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 исполнитель государственного социального заказа обязуется по заданию государственного заказчика оказать социальные услуги гражданам, находящимся в трудной жизненной ситуации, либо реализовать социальный проект, а государственный заказчик обязуется осуществить финансирование такого заказа.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Договор на выполнение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 может заключаться на срок до пяти лет в пределах срока реализации государственных программ.</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31. Контроль за реализацией государственного социального заказа</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lastRenderedPageBreak/>
        <w:t>Контроль за реализацией государственного социального заказа осуществляется государственным заказчиком в соответствии с законодательством о контрольной (надзорной) деятельности.</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32. Порядок разрешения споров</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Споры между государственным заказчиком и исполнителем государственного социального заказа в связи с заключением, исполнением, изменением или расторжением договора на выполнение государственного социального заказа, финансируемого путем предоставления негосударственным некоммерческим организациям субсидий на оказание социальных услуг и реализацию социальных проектов, а также о возмещении имущественного либо иного вреда разрешаются в судебном порядке.</w:t>
      </w:r>
    </w:p>
    <w:p w:rsidR="00276C73" w:rsidRPr="00276C73" w:rsidRDefault="00276C73" w:rsidP="00276C73">
      <w:pPr>
        <w:spacing w:before="240" w:after="240" w:line="240" w:lineRule="auto"/>
        <w:jc w:val="center"/>
        <w:rPr>
          <w:rFonts w:ascii="Times New Roman" w:eastAsia="Times New Roman" w:hAnsi="Times New Roman" w:cs="Times New Roman"/>
          <w:b/>
          <w:bCs/>
          <w:caps/>
          <w:kern w:val="0"/>
          <w:sz w:val="24"/>
          <w:szCs w:val="24"/>
          <w:lang w:val="ru-RU"/>
          <w14:ligatures w14:val="none"/>
        </w:rPr>
      </w:pPr>
      <w:r w:rsidRPr="00276C73">
        <w:rPr>
          <w:rFonts w:ascii="Times New Roman" w:eastAsia="Times New Roman" w:hAnsi="Times New Roman" w:cs="Times New Roman"/>
          <w:b/>
          <w:bCs/>
          <w:caps/>
          <w:kern w:val="0"/>
          <w:sz w:val="24"/>
          <w:szCs w:val="24"/>
          <w:lang w:val="ru-RU"/>
          <w14:ligatures w14:val="none"/>
        </w:rPr>
        <w:t xml:space="preserve">ГЛАВА 7 </w:t>
      </w:r>
      <w:r w:rsidRPr="00276C73">
        <w:rPr>
          <w:rFonts w:ascii="Times New Roman" w:eastAsia="Times New Roman" w:hAnsi="Times New Roman" w:cs="Times New Roman"/>
          <w:b/>
          <w:bCs/>
          <w:caps/>
          <w:kern w:val="0"/>
          <w:sz w:val="24"/>
          <w:szCs w:val="24"/>
          <w:lang w:val="ru-RU"/>
          <w14:ligatures w14:val="none"/>
        </w:rPr>
        <w:br/>
        <w:t>ОТВЕТСТВЕННОСТЬ ЗА НАРУШЕНИЕ ЗАКОНОДАТЕЛЬСТВА О СОЦИАЛЬНОМ ОБСЛУЖИВАНИИ. ПОРЯДОК ОБЖАЛОВАНИЯ РЕШЕНИЙ, ДЕЙСТВИЙ (БЕЗДЕЙСТВИЯ) ПОСТАВЩИКОВ СОЦИАЛЬНЫХ УСЛУГ</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33. Ответственность за нарушение законодательства о социальном обслуживании</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Нарушение законодательства о социальном обслуживании влечет ответственность, установленную законодательными актами.</w:t>
      </w:r>
    </w:p>
    <w:p w:rsidR="00276C73" w:rsidRPr="00276C73" w:rsidRDefault="00276C73" w:rsidP="00276C73">
      <w:pPr>
        <w:spacing w:before="240" w:after="240" w:line="240" w:lineRule="auto"/>
        <w:ind w:left="1922" w:hanging="1355"/>
        <w:rPr>
          <w:rFonts w:ascii="Times New Roman" w:eastAsia="Times New Roman" w:hAnsi="Times New Roman" w:cs="Times New Roman"/>
          <w:b/>
          <w:bCs/>
          <w:kern w:val="0"/>
          <w:sz w:val="24"/>
          <w:szCs w:val="24"/>
          <w:lang w:val="ru-RU"/>
          <w14:ligatures w14:val="none"/>
        </w:rPr>
      </w:pPr>
      <w:r w:rsidRPr="00276C73">
        <w:rPr>
          <w:rFonts w:ascii="Times New Roman" w:eastAsia="Times New Roman" w:hAnsi="Times New Roman" w:cs="Times New Roman"/>
          <w:b/>
          <w:bCs/>
          <w:kern w:val="0"/>
          <w:sz w:val="24"/>
          <w:szCs w:val="24"/>
          <w:lang w:val="ru-RU"/>
          <w14:ligatures w14:val="none"/>
        </w:rPr>
        <w:t>Статья 34. Порядок обжалования решений, действий (бездействия) поставщиков социальных услуг</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Решения, действия (бездействие) организаций, оказывающих социальные услуги, могут быть обжалованы в вышестоящий орган (вышестоящую организацию), а в случае несогласия с принятым вышестоящим органом (вышестоящей организацией) решением – в суд.</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Решения, действия (бездействие) организаций, оказывающих социальные услуги, не имеющих вышестоящего органа (вышестоящей организации), а также физических лиц, оказывающих социальные услуги, могут быть обжалованы в суд.</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Споры по гражданско-правовым договорам разрешаются в судебном порядке.</w:t>
      </w:r>
    </w:p>
    <w:p w:rsidR="00276C73" w:rsidRPr="00276C73" w:rsidRDefault="00276C73" w:rsidP="00276C73">
      <w:pPr>
        <w:spacing w:after="0" w:line="240" w:lineRule="auto"/>
        <w:ind w:firstLine="567"/>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 </w:t>
      </w:r>
    </w:p>
    <w:tbl>
      <w:tblPr>
        <w:tblW w:w="5000" w:type="pct"/>
        <w:tblCellMar>
          <w:left w:w="0" w:type="dxa"/>
          <w:right w:w="0" w:type="dxa"/>
        </w:tblCellMar>
        <w:tblLook w:val="04A0" w:firstRow="1" w:lastRow="0" w:firstColumn="1" w:lastColumn="0" w:noHBand="0" w:noVBand="1"/>
      </w:tblPr>
      <w:tblGrid>
        <w:gridCol w:w="4677"/>
        <w:gridCol w:w="4678"/>
      </w:tblGrid>
      <w:tr w:rsidR="00276C73" w:rsidRPr="00276C73" w:rsidTr="00276C73">
        <w:tc>
          <w:tcPr>
            <w:tcW w:w="2500" w:type="pct"/>
            <w:tcMar>
              <w:top w:w="0" w:type="dxa"/>
              <w:left w:w="6" w:type="dxa"/>
              <w:bottom w:w="0" w:type="dxa"/>
              <w:right w:w="6" w:type="dxa"/>
            </w:tcMar>
            <w:vAlign w:val="bottom"/>
            <w:hideMark/>
          </w:tcPr>
          <w:p w:rsidR="00276C73" w:rsidRPr="00276C73" w:rsidRDefault="00276C73" w:rsidP="00276C73">
            <w:pPr>
              <w:spacing w:after="0" w:line="240" w:lineRule="auto"/>
              <w:rPr>
                <w:rFonts w:ascii="Times New Roman" w:eastAsia="Times New Roman" w:hAnsi="Times New Roman" w:cs="Times New Roman"/>
                <w:kern w:val="0"/>
                <w:sz w:val="24"/>
                <w:szCs w:val="24"/>
                <w:lang/>
                <w14:ligatures w14:val="none"/>
              </w:rPr>
            </w:pPr>
            <w:r w:rsidRPr="00276C73">
              <w:rPr>
                <w:rFonts w:ascii="Times New Roman" w:eastAsia="Times New Roman" w:hAnsi="Times New Roman" w:cs="Times New Roman"/>
                <w:b/>
                <w:bCs/>
                <w:kern w:val="0"/>
                <w:lang/>
                <w14:ligatures w14:val="none"/>
              </w:rPr>
              <w:t>Президент Республики Беларусь</w:t>
            </w:r>
          </w:p>
        </w:tc>
        <w:tc>
          <w:tcPr>
            <w:tcW w:w="2500" w:type="pct"/>
            <w:tcMar>
              <w:top w:w="0" w:type="dxa"/>
              <w:left w:w="6" w:type="dxa"/>
              <w:bottom w:w="0" w:type="dxa"/>
              <w:right w:w="6" w:type="dxa"/>
            </w:tcMar>
            <w:vAlign w:val="bottom"/>
            <w:hideMark/>
          </w:tcPr>
          <w:p w:rsidR="00276C73" w:rsidRPr="00276C73" w:rsidRDefault="00276C73" w:rsidP="00276C73">
            <w:pPr>
              <w:spacing w:after="0" w:line="240" w:lineRule="auto"/>
              <w:jc w:val="right"/>
              <w:rPr>
                <w:rFonts w:ascii="Times New Roman" w:eastAsia="Times New Roman" w:hAnsi="Times New Roman" w:cs="Times New Roman"/>
                <w:kern w:val="0"/>
                <w:sz w:val="24"/>
                <w:szCs w:val="24"/>
                <w:lang/>
                <w14:ligatures w14:val="none"/>
              </w:rPr>
            </w:pPr>
            <w:r w:rsidRPr="00276C73">
              <w:rPr>
                <w:rFonts w:ascii="Times New Roman" w:eastAsia="Times New Roman" w:hAnsi="Times New Roman" w:cs="Times New Roman"/>
                <w:b/>
                <w:bCs/>
                <w:kern w:val="0"/>
                <w:lang/>
                <w14:ligatures w14:val="none"/>
              </w:rPr>
              <w:t>А.Лукашенко</w:t>
            </w:r>
          </w:p>
        </w:tc>
      </w:tr>
    </w:tbl>
    <w:p w:rsidR="00276C73" w:rsidRPr="00276C73" w:rsidRDefault="00276C73" w:rsidP="00276C73">
      <w:pPr>
        <w:spacing w:after="0" w:line="240" w:lineRule="auto"/>
        <w:jc w:val="both"/>
        <w:rPr>
          <w:rFonts w:ascii="Times New Roman" w:eastAsia="Times New Roman" w:hAnsi="Times New Roman" w:cs="Times New Roman"/>
          <w:kern w:val="0"/>
          <w:sz w:val="24"/>
          <w:szCs w:val="24"/>
          <w:lang w:val="ru-RU"/>
          <w14:ligatures w14:val="none"/>
        </w:rPr>
      </w:pPr>
      <w:r w:rsidRPr="00276C73">
        <w:rPr>
          <w:rFonts w:ascii="Times New Roman" w:eastAsia="Times New Roman" w:hAnsi="Times New Roman" w:cs="Times New Roman"/>
          <w:kern w:val="0"/>
          <w:sz w:val="24"/>
          <w:szCs w:val="24"/>
          <w:lang w:val="ru-RU"/>
          <w14:ligatures w14:val="none"/>
        </w:rPr>
        <w:t> </w:t>
      </w:r>
    </w:p>
    <w:p w:rsidR="00492FFC" w:rsidRDefault="00492FFC"/>
    <w:sectPr w:rsidR="00492F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C73"/>
    <w:rsid w:val="00161469"/>
    <w:rsid w:val="00276C73"/>
    <w:rsid w:val="003E07AD"/>
    <w:rsid w:val="00492FFC"/>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80F95D-68B6-440B-A33A-4836878DE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9930152">
      <w:bodyDiv w:val="1"/>
      <w:marLeft w:val="0"/>
      <w:marRight w:val="0"/>
      <w:marTop w:val="0"/>
      <w:marBottom w:val="0"/>
      <w:divBdr>
        <w:top w:val="none" w:sz="0" w:space="0" w:color="auto"/>
        <w:left w:val="none" w:sz="0" w:space="0" w:color="auto"/>
        <w:bottom w:val="none" w:sz="0" w:space="0" w:color="auto"/>
        <w:right w:val="none" w:sz="0" w:space="0" w:color="auto"/>
      </w:divBdr>
      <w:divsChild>
        <w:div w:id="501561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7711</Words>
  <Characters>43954</Characters>
  <Application>Microsoft Office Word</Application>
  <DocSecurity>0</DocSecurity>
  <Lines>366</Lines>
  <Paragraphs>103</Paragraphs>
  <ScaleCrop>false</ScaleCrop>
  <Company/>
  <LinksUpToDate>false</LinksUpToDate>
  <CharactersWithSpaces>51562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2026-02-20T08:07:00Z</dcterms:created>
  <dcterms:modified xsi:type="dcterms:W3CDTF">2026-02-20T08:08:00Z</dcterms:modified>
</cp:coreProperties>
</file>